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23" w:rsidRDefault="00337AEF">
      <w:pPr>
        <w:jc w:val="right"/>
        <w:rPr>
          <w:sz w:val="20"/>
          <w:szCs w:val="20"/>
        </w:rPr>
      </w:pPr>
      <w:r>
        <w:rPr>
          <w:rFonts w:ascii="DejaVu Sans Light" w:eastAsia="DejaVu Sans Light" w:hAnsi="DejaVu Sans Light" w:cs="DejaVu Sans Light"/>
          <w:b/>
          <w:bCs/>
          <w:color w:val="000080"/>
          <w:sz w:val="100"/>
          <w:szCs w:val="100"/>
        </w:rPr>
        <w:t xml:space="preserve">ВиВ </w:t>
      </w:r>
      <w:r>
        <w:rPr>
          <w:rFonts w:ascii="DejaVu Sans Light" w:eastAsia="DejaVu Sans Light" w:hAnsi="DejaVu Sans Light" w:cs="DejaVu Sans Light"/>
          <w:b/>
          <w:bCs/>
          <w:color w:val="FF0000"/>
          <w:sz w:val="100"/>
          <w:szCs w:val="100"/>
        </w:rPr>
        <w:t>90</w:t>
      </w:r>
    </w:p>
    <w:p w:rsidR="00E76423" w:rsidRDefault="00337A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-458470</wp:posOffset>
            </wp:positionV>
            <wp:extent cx="1645920" cy="669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423" w:rsidRDefault="00E76423">
      <w:pPr>
        <w:spacing w:line="48" w:lineRule="exact"/>
        <w:rPr>
          <w:sz w:val="24"/>
          <w:szCs w:val="24"/>
        </w:rPr>
      </w:pPr>
    </w:p>
    <w:p w:rsidR="00E76423" w:rsidRDefault="00337AEF">
      <w:pPr>
        <w:ind w:left="6740"/>
        <w:rPr>
          <w:sz w:val="20"/>
          <w:szCs w:val="20"/>
        </w:rPr>
      </w:pPr>
      <w:r>
        <w:rPr>
          <w:rFonts w:ascii="DejaVu Sans Light" w:eastAsia="DejaVu Sans Light" w:hAnsi="DejaVu Sans Light" w:cs="DejaVu Sans Light"/>
          <w:b/>
          <w:bCs/>
          <w:color w:val="000080"/>
          <w:sz w:val="36"/>
          <w:szCs w:val="36"/>
        </w:rPr>
        <w:t>МИСИ - МГСУ</w:t>
      </w:r>
    </w:p>
    <w:p w:rsidR="00E76423" w:rsidRDefault="00E764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512;visibility:visible;mso-wrap-distance-left:0;mso-wrap-distance-right:0" from=".25pt,2.75pt" to="480.15pt,2.75pt" o:allowincell="f" strokecolor="navy" strokeweight="1.5pt"/>
        </w:pict>
      </w:r>
    </w:p>
    <w:p w:rsidR="00E76423" w:rsidRDefault="00E76423">
      <w:pPr>
        <w:spacing w:line="200" w:lineRule="exact"/>
        <w:rPr>
          <w:sz w:val="24"/>
          <w:szCs w:val="24"/>
        </w:rPr>
      </w:pPr>
    </w:p>
    <w:p w:rsidR="00E76423" w:rsidRDefault="00E76423">
      <w:pPr>
        <w:spacing w:line="376" w:lineRule="exact"/>
        <w:rPr>
          <w:sz w:val="24"/>
          <w:szCs w:val="24"/>
        </w:rPr>
      </w:pPr>
    </w:p>
    <w:p w:rsidR="00E76423" w:rsidRDefault="00337AEF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Уважаемые коллеги!</w:t>
      </w:r>
    </w:p>
    <w:p w:rsidR="00E76423" w:rsidRDefault="00E76423">
      <w:pPr>
        <w:spacing w:line="200" w:lineRule="exact"/>
        <w:rPr>
          <w:sz w:val="24"/>
          <w:szCs w:val="24"/>
        </w:rPr>
      </w:pPr>
    </w:p>
    <w:p w:rsidR="00E76423" w:rsidRDefault="00E76423">
      <w:pPr>
        <w:spacing w:line="303" w:lineRule="exact"/>
        <w:rPr>
          <w:sz w:val="24"/>
          <w:szCs w:val="24"/>
        </w:rPr>
      </w:pPr>
    </w:p>
    <w:p w:rsidR="00E76423" w:rsidRDefault="00337AEF">
      <w:pPr>
        <w:spacing w:line="360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Национальный исследовательский Московский государственный строительный университет приглашае</w:t>
      </w:r>
      <w:r>
        <w:rPr>
          <w:rFonts w:ascii="Arial" w:eastAsia="Arial" w:hAnsi="Arial" w:cs="Arial"/>
        </w:rPr>
        <w:t xml:space="preserve">т </w:t>
      </w:r>
      <w:r>
        <w:rPr>
          <w:rFonts w:ascii="Arial" w:eastAsia="Arial" w:hAnsi="Arial" w:cs="Arial"/>
        </w:rPr>
        <w:t xml:space="preserve">принять участие в работе Международной научно-технической конференции и торжественном вечере, </w:t>
      </w:r>
      <w:r>
        <w:rPr>
          <w:rFonts w:ascii="Arial" w:eastAsia="Arial" w:hAnsi="Arial" w:cs="Arial"/>
        </w:rPr>
        <w:t>посвященном 90-летию со дня создания факультета «Водоснабжение и водоотведение» МИСИ</w:t>
      </w:r>
      <w:r w:rsidRPr="008E64F0">
        <w:rPr>
          <w:sz w:val="24"/>
          <w:szCs w:val="24"/>
        </w:rPr>
        <w:t>–</w:t>
      </w:r>
      <w:r>
        <w:rPr>
          <w:rFonts w:ascii="Arial" w:eastAsia="Arial" w:hAnsi="Arial" w:cs="Arial"/>
        </w:rPr>
        <w:t>МГСУ.</w:t>
      </w:r>
    </w:p>
    <w:p w:rsidR="00337AEF" w:rsidRDefault="00337AEF">
      <w:pPr>
        <w:spacing w:line="359" w:lineRule="auto"/>
        <w:ind w:right="40"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Конференция состоится 24</w:t>
      </w:r>
      <w:r w:rsidRPr="008E64F0">
        <w:rPr>
          <w:sz w:val="24"/>
          <w:szCs w:val="24"/>
        </w:rPr>
        <w:t>–</w:t>
      </w:r>
      <w:r>
        <w:rPr>
          <w:rFonts w:ascii="Arial" w:eastAsia="Arial" w:hAnsi="Arial" w:cs="Arial"/>
        </w:rPr>
        <w:t>25 октября 2019 г.</w:t>
      </w:r>
      <w:r>
        <w:rPr>
          <w:rFonts w:ascii="Arial" w:eastAsia="Arial" w:hAnsi="Arial" w:cs="Arial"/>
        </w:rPr>
        <w:t xml:space="preserve"> в НИУ МГСУ по адресу: Москва, Ярославское шоссе, 26.</w:t>
      </w:r>
    </w:p>
    <w:p w:rsidR="00E76423" w:rsidRDefault="00337AEF">
      <w:pPr>
        <w:spacing w:line="359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К участию приглашаются представители водоканалов и предприятий жил</w:t>
      </w:r>
      <w:r>
        <w:rPr>
          <w:rFonts w:ascii="Arial" w:eastAsia="Arial" w:hAnsi="Arial" w:cs="Arial"/>
        </w:rPr>
        <w:t>ищно-коммунального хозяйства, специалисты учебных, строительных, проектных и изыскательских организаций, научно-исследовательских институтов, производители оборудования. Участие в конференции бесплатное.</w:t>
      </w:r>
    </w:p>
    <w:p w:rsidR="00E76423" w:rsidRDefault="00E76423">
      <w:pPr>
        <w:spacing w:line="5" w:lineRule="exact"/>
        <w:rPr>
          <w:sz w:val="24"/>
          <w:szCs w:val="24"/>
        </w:rPr>
      </w:pPr>
    </w:p>
    <w:p w:rsidR="00E76423" w:rsidRDefault="00337AEF">
      <w:pPr>
        <w:spacing w:line="359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Предлагаем </w:t>
      </w:r>
      <w:r>
        <w:rPr>
          <w:rFonts w:ascii="Arial" w:eastAsia="Arial" w:hAnsi="Arial" w:cs="Arial"/>
        </w:rPr>
        <w:t>выступить спонсором конференции, в т</w:t>
      </w:r>
      <w:r>
        <w:rPr>
          <w:rFonts w:ascii="Arial" w:eastAsia="Arial" w:hAnsi="Arial" w:cs="Arial"/>
        </w:rPr>
        <w:t xml:space="preserve">ом числе в одной из трех </w:t>
      </w:r>
      <w:r>
        <w:rPr>
          <w:rFonts w:ascii="Arial" w:eastAsia="Arial" w:hAnsi="Arial" w:cs="Arial"/>
        </w:rPr>
        <w:t>специальных категорий:</w:t>
      </w:r>
    </w:p>
    <w:p w:rsidR="00E76423" w:rsidRDefault="00E76423">
      <w:pPr>
        <w:spacing w:line="2" w:lineRule="exact"/>
        <w:rPr>
          <w:sz w:val="24"/>
          <w:szCs w:val="24"/>
        </w:rPr>
      </w:pPr>
    </w:p>
    <w:p w:rsidR="00E76423" w:rsidRDefault="00337AEF" w:rsidP="00337AEF">
      <w:pPr>
        <w:tabs>
          <w:tab w:val="left" w:pos="700"/>
        </w:tabs>
        <w:ind w:left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Золотой спонсор – 200 тыс. руб.</w:t>
      </w:r>
      <w:r>
        <w:rPr>
          <w:rFonts w:ascii="Arial" w:eastAsia="Arial" w:hAnsi="Arial" w:cs="Arial"/>
        </w:rPr>
        <w:t>;</w:t>
      </w:r>
    </w:p>
    <w:p w:rsidR="00E76423" w:rsidRDefault="00E76423">
      <w:pPr>
        <w:spacing w:line="126" w:lineRule="exact"/>
        <w:rPr>
          <w:rFonts w:ascii="Arial" w:eastAsia="Arial" w:hAnsi="Arial" w:cs="Arial"/>
        </w:rPr>
      </w:pPr>
    </w:p>
    <w:p w:rsidR="00E76423" w:rsidRDefault="00337AEF" w:rsidP="00337AEF">
      <w:pPr>
        <w:tabs>
          <w:tab w:val="left" w:pos="700"/>
        </w:tabs>
        <w:ind w:left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Серебряный спонсор – 150 тыс.</w:t>
      </w:r>
      <w:r>
        <w:rPr>
          <w:rFonts w:ascii="Arial" w:eastAsia="Arial" w:hAnsi="Arial" w:cs="Arial"/>
        </w:rPr>
        <w:t xml:space="preserve"> руб.</w:t>
      </w:r>
      <w:r>
        <w:rPr>
          <w:rFonts w:ascii="Arial" w:eastAsia="Arial" w:hAnsi="Arial" w:cs="Arial"/>
        </w:rPr>
        <w:t>;</w:t>
      </w:r>
    </w:p>
    <w:p w:rsidR="00E76423" w:rsidRDefault="00E76423">
      <w:pPr>
        <w:spacing w:line="127" w:lineRule="exact"/>
        <w:rPr>
          <w:rFonts w:ascii="Arial" w:eastAsia="Arial" w:hAnsi="Arial" w:cs="Arial"/>
        </w:rPr>
      </w:pPr>
    </w:p>
    <w:p w:rsidR="00E76423" w:rsidRDefault="00337AEF" w:rsidP="00337AEF">
      <w:pPr>
        <w:tabs>
          <w:tab w:val="left" w:pos="700"/>
        </w:tabs>
        <w:ind w:left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Бронзовый спонсор – 80 тыс.</w:t>
      </w:r>
      <w:r>
        <w:rPr>
          <w:rFonts w:ascii="Arial" w:eastAsia="Arial" w:hAnsi="Arial" w:cs="Arial"/>
        </w:rPr>
        <w:t xml:space="preserve"> руб</w:t>
      </w:r>
      <w:r>
        <w:rPr>
          <w:rFonts w:ascii="Arial" w:eastAsia="Arial" w:hAnsi="Arial" w:cs="Arial"/>
        </w:rPr>
        <w:t>.</w:t>
      </w:r>
    </w:p>
    <w:p w:rsidR="00E76423" w:rsidRDefault="00E76423">
      <w:pPr>
        <w:spacing w:line="126" w:lineRule="exact"/>
        <w:rPr>
          <w:sz w:val="24"/>
          <w:szCs w:val="24"/>
        </w:rPr>
      </w:pPr>
    </w:p>
    <w:p w:rsidR="00E76423" w:rsidRDefault="00337AEF">
      <w:pPr>
        <w:spacing w:line="360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Все спонсоры конференции получают право размещения логотипа на рекламных</w:t>
      </w:r>
      <w:r>
        <w:rPr>
          <w:rFonts w:ascii="Arial" w:eastAsia="Arial" w:hAnsi="Arial" w:cs="Arial"/>
        </w:rPr>
        <w:t xml:space="preserve"> объявлениях и всех </w:t>
      </w:r>
      <w:r>
        <w:rPr>
          <w:rFonts w:ascii="Arial" w:eastAsia="Arial" w:hAnsi="Arial" w:cs="Arial"/>
        </w:rPr>
        <w:t>документах, рассылаемых организаторами в водоканалы, университеты, производственные, научно-исследовательские и проектные организации.</w:t>
      </w:r>
    </w:p>
    <w:p w:rsidR="00E76423" w:rsidRDefault="00337AEF">
      <w:pPr>
        <w:spacing w:line="359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Золотой, серебряный и бронзовый спонсоры конференции дополнительно получают право вложения рекламно-информационных и суве</w:t>
      </w:r>
      <w:r>
        <w:rPr>
          <w:rFonts w:ascii="Arial" w:eastAsia="Arial" w:hAnsi="Arial" w:cs="Arial"/>
        </w:rPr>
        <w:t>нирных материалов в пакеты участников конференции и выступления с техническим докладом на тематической секции конференции.</w:t>
      </w:r>
    </w:p>
    <w:p w:rsidR="00E76423" w:rsidRDefault="00E76423">
      <w:pPr>
        <w:spacing w:line="2" w:lineRule="exact"/>
        <w:rPr>
          <w:sz w:val="24"/>
          <w:szCs w:val="24"/>
        </w:rPr>
      </w:pPr>
    </w:p>
    <w:p w:rsidR="00E76423" w:rsidRDefault="00337AEF">
      <w:pPr>
        <w:spacing w:line="360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Серебрянный спонсор дополнительно получает право разместить рекламный стенд на площадке проведения конференции.</w:t>
      </w:r>
    </w:p>
    <w:p w:rsidR="00E76423" w:rsidRDefault="00E76423">
      <w:pPr>
        <w:spacing w:line="1" w:lineRule="exact"/>
        <w:rPr>
          <w:sz w:val="24"/>
          <w:szCs w:val="24"/>
        </w:rPr>
      </w:pPr>
    </w:p>
    <w:p w:rsidR="00E76423" w:rsidRDefault="00337AEF">
      <w:pPr>
        <w:spacing w:line="377" w:lineRule="auto"/>
        <w:ind w:right="4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Золотой спонсор </w:t>
      </w:r>
      <w:r>
        <w:rPr>
          <w:rFonts w:ascii="Arial" w:eastAsia="Arial" w:hAnsi="Arial" w:cs="Arial"/>
        </w:rPr>
        <w:t>дополнительно получает право разместить рекламный стенд на площадке проведения конференции, выступить с докладом на пленарной секции конференции.</w:t>
      </w: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Регламент проведения мероприятия:</w:t>
      </w:r>
    </w:p>
    <w:p w:rsidR="00E76423" w:rsidRDefault="00337AEF">
      <w:pPr>
        <w:numPr>
          <w:ilvl w:val="0"/>
          <w:numId w:val="2"/>
        </w:numPr>
        <w:tabs>
          <w:tab w:val="left" w:pos="306"/>
        </w:tabs>
        <w:ind w:left="306" w:hanging="30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октября</w:t>
      </w:r>
    </w:p>
    <w:p w:rsidR="00E76423" w:rsidRDefault="00E76423">
      <w:pPr>
        <w:spacing w:line="46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09.00-10.00 </w:t>
      </w:r>
      <w:r>
        <w:rPr>
          <w:rFonts w:ascii="Arial" w:eastAsia="Arial" w:hAnsi="Arial" w:cs="Arial"/>
        </w:rPr>
        <w:t>Регистрация участников.</w:t>
      </w:r>
    </w:p>
    <w:p w:rsidR="00E76423" w:rsidRDefault="00E76423">
      <w:pPr>
        <w:spacing w:line="25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10.00-18.00 </w:t>
      </w:r>
      <w:r>
        <w:rPr>
          <w:rFonts w:ascii="Arial" w:eastAsia="Arial" w:hAnsi="Arial" w:cs="Arial"/>
        </w:rPr>
        <w:t>Работа секций конференции.</w:t>
      </w:r>
    </w:p>
    <w:p w:rsidR="00E76423" w:rsidRDefault="00E76423">
      <w:pPr>
        <w:spacing w:line="25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Секция 1. Современные технологии водоподготовки.</w:t>
      </w:r>
    </w:p>
    <w:p w:rsidR="00E76423" w:rsidRDefault="00E76423">
      <w:pPr>
        <w:spacing w:line="16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Секция 2. Современные технологии очистки сточных вод и утилизации осадков.</w:t>
      </w:r>
    </w:p>
    <w:p w:rsidR="00E76423" w:rsidRDefault="00E76423">
      <w:pPr>
        <w:spacing w:line="25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Секция 3. Мембранные технологии.</w:t>
      </w:r>
    </w:p>
    <w:p w:rsidR="00E76423" w:rsidRDefault="00E76423">
      <w:pPr>
        <w:spacing w:line="25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Секция 4. Трубопроводные системы водоснабжения и водоотведения.</w:t>
      </w:r>
    </w:p>
    <w:p w:rsidR="00E76423" w:rsidRDefault="00E76423">
      <w:pPr>
        <w:spacing w:line="24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Секция 5. Защита водных объектов и экологические аспекты водопользования.</w:t>
      </w:r>
    </w:p>
    <w:p w:rsidR="00E76423" w:rsidRDefault="00337AEF">
      <w:pPr>
        <w:numPr>
          <w:ilvl w:val="0"/>
          <w:numId w:val="3"/>
        </w:numPr>
        <w:tabs>
          <w:tab w:val="left" w:pos="306"/>
        </w:tabs>
        <w:ind w:left="306" w:hanging="30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октябр</w:t>
      </w:r>
      <w:r>
        <w:rPr>
          <w:rFonts w:ascii="Arial" w:eastAsia="Arial" w:hAnsi="Arial" w:cs="Arial"/>
          <w:b/>
          <w:bCs/>
        </w:rPr>
        <w:t>я</w:t>
      </w:r>
    </w:p>
    <w:p w:rsidR="00E76423" w:rsidRDefault="00E76423">
      <w:pPr>
        <w:spacing w:line="46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09.00-10.00 </w:t>
      </w:r>
      <w:r>
        <w:rPr>
          <w:rFonts w:ascii="Arial" w:eastAsia="Arial" w:hAnsi="Arial" w:cs="Arial"/>
        </w:rPr>
        <w:t>Регистрация участников.</w:t>
      </w:r>
    </w:p>
    <w:p w:rsidR="00E76423" w:rsidRDefault="00E76423">
      <w:pPr>
        <w:spacing w:line="25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10.00-14.00 </w:t>
      </w:r>
      <w:r>
        <w:rPr>
          <w:rFonts w:ascii="Arial" w:eastAsia="Arial" w:hAnsi="Arial" w:cs="Arial"/>
        </w:rPr>
        <w:t>Пленарное заседание.</w:t>
      </w:r>
    </w:p>
    <w:p w:rsidR="00E76423" w:rsidRDefault="00E76423">
      <w:pPr>
        <w:spacing w:line="25" w:lineRule="exact"/>
        <w:rPr>
          <w:sz w:val="20"/>
          <w:szCs w:val="20"/>
        </w:rPr>
      </w:pPr>
    </w:p>
    <w:p w:rsidR="00E76423" w:rsidRDefault="00337AEF">
      <w:pPr>
        <w:spacing w:line="279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15.00-18.00 </w:t>
      </w:r>
      <w:r>
        <w:rPr>
          <w:rFonts w:ascii="Arial" w:eastAsia="Arial" w:hAnsi="Arial" w:cs="Arial"/>
        </w:rPr>
        <w:t>Торжественный вечер,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посвященный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90-летию со дня создания факультета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«Водоснабжение и водоотведение» МИСИ-МГСУ.</w:t>
      </w:r>
    </w:p>
    <w:p w:rsidR="00E76423" w:rsidRDefault="00E76423">
      <w:pPr>
        <w:spacing w:line="225" w:lineRule="exact"/>
        <w:rPr>
          <w:sz w:val="20"/>
          <w:szCs w:val="20"/>
        </w:rPr>
      </w:pPr>
    </w:p>
    <w:p w:rsidR="00337AEF" w:rsidRDefault="00337AEF">
      <w:pPr>
        <w:spacing w:line="271" w:lineRule="auto"/>
        <w:ind w:left="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Для участия в конференции необходимо до 15 октября 2019 г. направить в оргкомитет заявку и тексты докладов, оформленные строго в соответствии с требованиями, на электронный адрес:</w:t>
      </w:r>
      <w:r>
        <w:rPr>
          <w:rFonts w:ascii="Arial" w:eastAsia="Arial" w:hAnsi="Arial" w:cs="Arial"/>
        </w:rPr>
        <w:t xml:space="preserve"> </w:t>
      </w:r>
      <w:proofErr w:type="spellStart"/>
      <w:r w:rsidRPr="00337AEF">
        <w:rPr>
          <w:rFonts w:ascii="Arial" w:eastAsia="Arial" w:hAnsi="Arial" w:cs="Arial"/>
        </w:rPr>
        <w:t>AndrianovAP@mgsu.ru</w:t>
      </w:r>
      <w:proofErr w:type="spellEnd"/>
      <w:r w:rsidRPr="00337AE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Контактное лицо – Алексей Петрович </w:t>
      </w:r>
      <w:r>
        <w:rPr>
          <w:rFonts w:ascii="Arial" w:eastAsia="Arial" w:hAnsi="Arial" w:cs="Arial"/>
        </w:rPr>
        <w:t>Андрианов</w:t>
      </w:r>
      <w:r>
        <w:rPr>
          <w:rFonts w:ascii="Arial" w:eastAsia="Arial" w:hAnsi="Arial" w:cs="Arial"/>
        </w:rPr>
        <w:t xml:space="preserve">, тел.: (916) </w:t>
      </w:r>
      <w:r>
        <w:rPr>
          <w:rFonts w:ascii="Arial" w:eastAsia="Arial" w:hAnsi="Arial" w:cs="Arial"/>
        </w:rPr>
        <w:t>354-99-41, (499) 183-36-29.</w:t>
      </w:r>
    </w:p>
    <w:p w:rsidR="00E76423" w:rsidRDefault="00337AEF">
      <w:pPr>
        <w:spacing w:line="271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Доклады, принятые оргкомитетом, будут включены в программу, тезисы опубликованы в сборнике материалов конференции (индексируется РИНЦ).</w:t>
      </w:r>
    </w:p>
    <w:p w:rsidR="00E76423" w:rsidRDefault="00337AEF">
      <w:pPr>
        <w:ind w:right="-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Форма заявки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9536;visibility:visible;mso-wrap-distance-left:0;mso-wrap-distance-right:0" from="-5.6pt,10.1pt" to="473.3pt,10.1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650560;visibility:visible;mso-wrap-distance-left:0;mso-wrap-distance-right:0" from="-5.35pt,9.9pt" to="-5.35pt,342.6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51584;visibility:visible;mso-wrap-distance-left:0;mso-wrap-distance-right:0" from="171pt,9.9pt" to="171pt,342.65pt" o:allowincell="f" strokeweight=".16931mm"/>
        </w:pict>
      </w:r>
      <w:r>
        <w:rPr>
          <w:sz w:val="20"/>
          <w:szCs w:val="20"/>
        </w:rPr>
        <w:pict>
          <v:line id="Shape 7" o:spid="_x0000_s1032" style="position:absolute;z-index:251652608;visibility:visible;mso-wrap-distance-left:0;mso-wrap-distance-right:0" from="473.1pt,9.9pt" to="473.1pt,342.65pt" o:allowincell="f" strokeweight=".48pt"/>
        </w:pict>
      </w:r>
    </w:p>
    <w:p w:rsidR="00E76423" w:rsidRDefault="00E76423">
      <w:pPr>
        <w:spacing w:line="231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Фамилия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3632;visibility:visible;mso-wrap-distance-left:0;mso-wrap-distance-right:0" from="-5.6pt,7.1pt" to="473.3pt,7.1pt" o:allowincell="f" strokeweight=".48pt"/>
        </w:pict>
      </w:r>
    </w:p>
    <w:p w:rsidR="00E76423" w:rsidRDefault="00E76423">
      <w:pPr>
        <w:spacing w:line="171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Имя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4656;visibility:visible;mso-wrap-distance-left:0;mso-wrap-distance-right:0" from="-5.6pt,7.05pt" to="473.3pt,7.05pt" o:allowincell="f" strokeweight=".48pt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Отчество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5680;visibility:visible;mso-wrap-distance-left:0;mso-wrap-distance-right:0" from="-5.6pt,7.05pt" to="473.3pt,7.05pt" o:allowincell="f" strokeweight=".16931mm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Почетное звание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" from="-5.6pt,7.05pt" to="473.3pt,7.05pt" o:allowincell="f" strokeweight=".48pt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Ученое звание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7728;visibility:visible;mso-wrap-distance-left:0;mso-wrap-distance-right:0" from="-5.6pt,7.05pt" to="473.3pt,7.05pt" o:allowincell="f" strokeweight=".16931mm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 xml:space="preserve">Ученая </w:t>
      </w:r>
      <w:r>
        <w:rPr>
          <w:rFonts w:ascii="Arial" w:eastAsia="Arial" w:hAnsi="Arial" w:cs="Arial"/>
        </w:rPr>
        <w:t>степень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8752;visibility:visible;mso-wrap-distance-left:0;mso-wrap-distance-right:0" from="-5.6pt,7.05pt" to="473.3pt,7.05pt" o:allowincell="f" strokeweight=".48pt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Должность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776;visibility:visible;mso-wrap-distance-left:0;mso-wrap-distance-right:0" from="-5.6pt,7.1pt" to="473.3pt,7.1pt" o:allowincell="f" strokeweight=".48pt"/>
        </w:pict>
      </w:r>
    </w:p>
    <w:p w:rsidR="00E76423" w:rsidRDefault="00E76423">
      <w:pPr>
        <w:spacing w:line="171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Учреждение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800;visibility:visible;mso-wrap-distance-left:0;mso-wrap-distance-right:0" from="-5.6pt,7.05pt" to="473.3pt,7.05pt" o:allowincell="f" strokeweight=".48pt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Адрес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1824;visibility:visible;mso-wrap-distance-left:0;mso-wrap-distance-right:0" from="-5.6pt,7.05pt" to="473.3pt,7.05pt" o:allowincell="f" strokeweight=".48pt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Телефон (с кодом)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2848;visibility:visible;mso-wrap-distance-left:0;mso-wrap-distance-right:0" from="-5.6pt,7.05pt" to="473.3pt,7.05pt" o:allowincell="f" strokeweight=".48pt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Адрес электронной почты</w:t>
      </w:r>
    </w:p>
    <w:p w:rsidR="00E76423" w:rsidRDefault="00E76423">
      <w:pPr>
        <w:spacing w:line="130" w:lineRule="exact"/>
        <w:rPr>
          <w:sz w:val="20"/>
          <w:szCs w:val="20"/>
        </w:rPr>
      </w:pPr>
    </w:p>
    <w:p w:rsidR="00E76423" w:rsidRDefault="00337AEF">
      <w:pPr>
        <w:tabs>
          <w:tab w:val="left" w:pos="3506"/>
        </w:tabs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Форма участия в конференции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33"/>
          <w:szCs w:val="33"/>
          <w:vertAlign w:val="superscript"/>
        </w:rPr>
        <w:t xml:space="preserve">- </w:t>
      </w:r>
      <w:r>
        <w:rPr>
          <w:rFonts w:ascii="Arial" w:eastAsia="Arial" w:hAnsi="Arial" w:cs="Arial"/>
          <w:sz w:val="32"/>
          <w:szCs w:val="32"/>
          <w:vertAlign w:val="superscript"/>
        </w:rPr>
        <w:t>публикация и устный доклад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3872;visibility:visible;mso-wrap-distance-left:0;mso-wrap-distance-right:0" from="-5.6pt,-18.35pt" to="473.3pt,-18.35pt" o:allowincell="f" strokeweight=".48pt"/>
        </w:pict>
      </w:r>
      <w:r>
        <w:rPr>
          <w:sz w:val="20"/>
          <w:szCs w:val="20"/>
        </w:rPr>
        <w:pict>
          <v:line id="Shape 19" o:spid="_x0000_s1044" style="position:absolute;z-index:251664896;visibility:visible;mso-wrap-distance-left:0;mso-wrap-distance-right:0" from="405pt,-18.6pt" to="405pt,26.2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65920;visibility:visible;mso-wrap-distance-left:0;mso-wrap-distance-right:0" from="170.75pt,3.75pt" to="473.3pt,3.75pt" o:allowincell="f" strokeweight=".16931mm"/>
        </w:pict>
      </w:r>
    </w:p>
    <w:p w:rsidR="00E76423" w:rsidRDefault="00E76423">
      <w:pPr>
        <w:spacing w:line="65" w:lineRule="exact"/>
        <w:rPr>
          <w:sz w:val="20"/>
          <w:szCs w:val="20"/>
        </w:rPr>
      </w:pPr>
    </w:p>
    <w:p w:rsidR="00E76423" w:rsidRDefault="00337AEF">
      <w:pPr>
        <w:numPr>
          <w:ilvl w:val="0"/>
          <w:numId w:val="4"/>
        </w:numPr>
        <w:tabs>
          <w:tab w:val="left" w:pos="3666"/>
        </w:tabs>
        <w:ind w:left="3666" w:hanging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участие без доклада и публикации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6944;visibility:visible;mso-wrap-distance-left:0;mso-wrap-distance-right:0" from="-5.6pt,9pt" to="473.3pt,9pt" o:allowincell="f" strokeweight=".48pt"/>
        </w:pict>
      </w:r>
    </w:p>
    <w:p w:rsidR="00E76423" w:rsidRDefault="00E76423">
      <w:pPr>
        <w:spacing w:line="209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Название доклада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7968;visibility:visible;mso-wrap-distance-left:0;mso-wrap-distance-right:0" from="-5.6pt,7.05pt" to="473.3pt,7.05pt" o:allowincell="f" strokeweight=".16931mm"/>
        </w:pict>
      </w:r>
    </w:p>
    <w:p w:rsidR="00E76423" w:rsidRDefault="00E76423">
      <w:pPr>
        <w:spacing w:line="170" w:lineRule="exact"/>
        <w:rPr>
          <w:sz w:val="20"/>
          <w:szCs w:val="20"/>
        </w:rPr>
      </w:pPr>
    </w:p>
    <w:p w:rsidR="00E76423" w:rsidRDefault="00337AEF">
      <w:pPr>
        <w:ind w:left="6"/>
        <w:rPr>
          <w:sz w:val="20"/>
          <w:szCs w:val="20"/>
        </w:rPr>
      </w:pPr>
      <w:r>
        <w:rPr>
          <w:rFonts w:ascii="Arial" w:eastAsia="Arial" w:hAnsi="Arial" w:cs="Arial"/>
        </w:rPr>
        <w:t>Авторы доклада</w:t>
      </w:r>
    </w:p>
    <w:p w:rsidR="00E76423" w:rsidRDefault="00E76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8992;visibility:visible;mso-wrap-distance-left:0;mso-wrap-distance-right:0" from="-5.6pt,7.05pt" to="473.3pt,7.05pt" o:allowincell="f" strokeweight=".48pt"/>
        </w:pict>
      </w:r>
    </w:p>
    <w:sectPr w:rsidR="00E76423" w:rsidSect="00E76423">
      <w:pgSz w:w="11900" w:h="16840"/>
      <w:pgMar w:top="838" w:right="1124" w:bottom="1122" w:left="1134" w:header="0" w:footer="0" w:gutter="0"/>
      <w:cols w:space="720" w:equalWidth="0">
        <w:col w:w="96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Light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B5475F2"/>
    <w:lvl w:ilvl="0" w:tplc="420E60BC">
      <w:start w:val="25"/>
      <w:numFmt w:val="decimal"/>
      <w:lvlText w:val="%1"/>
      <w:lvlJc w:val="left"/>
    </w:lvl>
    <w:lvl w:ilvl="1" w:tplc="676E4D62">
      <w:numFmt w:val="decimal"/>
      <w:lvlText w:val=""/>
      <w:lvlJc w:val="left"/>
    </w:lvl>
    <w:lvl w:ilvl="2" w:tplc="2648F26E">
      <w:numFmt w:val="decimal"/>
      <w:lvlText w:val=""/>
      <w:lvlJc w:val="left"/>
    </w:lvl>
    <w:lvl w:ilvl="3" w:tplc="17300E16">
      <w:numFmt w:val="decimal"/>
      <w:lvlText w:val=""/>
      <w:lvlJc w:val="left"/>
    </w:lvl>
    <w:lvl w:ilvl="4" w:tplc="B3266BE8">
      <w:numFmt w:val="decimal"/>
      <w:lvlText w:val=""/>
      <w:lvlJc w:val="left"/>
    </w:lvl>
    <w:lvl w:ilvl="5" w:tplc="3D6CE96A">
      <w:numFmt w:val="decimal"/>
      <w:lvlText w:val=""/>
      <w:lvlJc w:val="left"/>
    </w:lvl>
    <w:lvl w:ilvl="6" w:tplc="35F8DADE">
      <w:numFmt w:val="decimal"/>
      <w:lvlText w:val=""/>
      <w:lvlJc w:val="left"/>
    </w:lvl>
    <w:lvl w:ilvl="7" w:tplc="338E1A64">
      <w:numFmt w:val="decimal"/>
      <w:lvlText w:val=""/>
      <w:lvlJc w:val="left"/>
    </w:lvl>
    <w:lvl w:ilvl="8" w:tplc="DA348678">
      <w:numFmt w:val="decimal"/>
      <w:lvlText w:val=""/>
      <w:lvlJc w:val="left"/>
    </w:lvl>
  </w:abstractNum>
  <w:abstractNum w:abstractNumId="1">
    <w:nsid w:val="00003D6C"/>
    <w:multiLevelType w:val="hybridMultilevel"/>
    <w:tmpl w:val="8B5E027C"/>
    <w:lvl w:ilvl="0" w:tplc="9F4258DC">
      <w:start w:val="24"/>
      <w:numFmt w:val="decimal"/>
      <w:lvlText w:val="%1"/>
      <w:lvlJc w:val="left"/>
    </w:lvl>
    <w:lvl w:ilvl="1" w:tplc="76B80A7C">
      <w:numFmt w:val="decimal"/>
      <w:lvlText w:val=""/>
      <w:lvlJc w:val="left"/>
    </w:lvl>
    <w:lvl w:ilvl="2" w:tplc="A2504782">
      <w:numFmt w:val="decimal"/>
      <w:lvlText w:val=""/>
      <w:lvlJc w:val="left"/>
    </w:lvl>
    <w:lvl w:ilvl="3" w:tplc="B7F26B0E">
      <w:numFmt w:val="decimal"/>
      <w:lvlText w:val=""/>
      <w:lvlJc w:val="left"/>
    </w:lvl>
    <w:lvl w:ilvl="4" w:tplc="557CCC06">
      <w:numFmt w:val="decimal"/>
      <w:lvlText w:val=""/>
      <w:lvlJc w:val="left"/>
    </w:lvl>
    <w:lvl w:ilvl="5" w:tplc="AC7235E4">
      <w:numFmt w:val="decimal"/>
      <w:lvlText w:val=""/>
      <w:lvlJc w:val="left"/>
    </w:lvl>
    <w:lvl w:ilvl="6" w:tplc="C2F4A140">
      <w:numFmt w:val="decimal"/>
      <w:lvlText w:val=""/>
      <w:lvlJc w:val="left"/>
    </w:lvl>
    <w:lvl w:ilvl="7" w:tplc="C0122E78">
      <w:numFmt w:val="decimal"/>
      <w:lvlText w:val=""/>
      <w:lvlJc w:val="left"/>
    </w:lvl>
    <w:lvl w:ilvl="8" w:tplc="2F089F2A">
      <w:numFmt w:val="decimal"/>
      <w:lvlText w:val=""/>
      <w:lvlJc w:val="left"/>
    </w:lvl>
  </w:abstractNum>
  <w:abstractNum w:abstractNumId="2">
    <w:nsid w:val="00004AE1"/>
    <w:multiLevelType w:val="hybridMultilevel"/>
    <w:tmpl w:val="7CBE2494"/>
    <w:lvl w:ilvl="0" w:tplc="98F6BF32">
      <w:start w:val="1"/>
      <w:numFmt w:val="bullet"/>
      <w:lvlText w:val="-"/>
      <w:lvlJc w:val="left"/>
    </w:lvl>
    <w:lvl w:ilvl="1" w:tplc="5FA234FC">
      <w:numFmt w:val="decimal"/>
      <w:lvlText w:val=""/>
      <w:lvlJc w:val="left"/>
    </w:lvl>
    <w:lvl w:ilvl="2" w:tplc="05F2601E">
      <w:numFmt w:val="decimal"/>
      <w:lvlText w:val=""/>
      <w:lvlJc w:val="left"/>
    </w:lvl>
    <w:lvl w:ilvl="3" w:tplc="F162BF20">
      <w:numFmt w:val="decimal"/>
      <w:lvlText w:val=""/>
      <w:lvlJc w:val="left"/>
    </w:lvl>
    <w:lvl w:ilvl="4" w:tplc="DE9ED138">
      <w:numFmt w:val="decimal"/>
      <w:lvlText w:val=""/>
      <w:lvlJc w:val="left"/>
    </w:lvl>
    <w:lvl w:ilvl="5" w:tplc="E8E8C19A">
      <w:numFmt w:val="decimal"/>
      <w:lvlText w:val=""/>
      <w:lvlJc w:val="left"/>
    </w:lvl>
    <w:lvl w:ilvl="6" w:tplc="B0A42AD8">
      <w:numFmt w:val="decimal"/>
      <w:lvlText w:val=""/>
      <w:lvlJc w:val="left"/>
    </w:lvl>
    <w:lvl w:ilvl="7" w:tplc="0B9A6F9C">
      <w:numFmt w:val="decimal"/>
      <w:lvlText w:val=""/>
      <w:lvlJc w:val="left"/>
    </w:lvl>
    <w:lvl w:ilvl="8" w:tplc="31D29690">
      <w:numFmt w:val="decimal"/>
      <w:lvlText w:val=""/>
      <w:lvlJc w:val="left"/>
    </w:lvl>
  </w:abstractNum>
  <w:abstractNum w:abstractNumId="3">
    <w:nsid w:val="000072AE"/>
    <w:multiLevelType w:val="hybridMultilevel"/>
    <w:tmpl w:val="1FB2324E"/>
    <w:lvl w:ilvl="0" w:tplc="4838E99A">
      <w:start w:val="1"/>
      <w:numFmt w:val="bullet"/>
      <w:lvlText w:val="-"/>
      <w:lvlJc w:val="left"/>
    </w:lvl>
    <w:lvl w:ilvl="1" w:tplc="6BBCA0DC">
      <w:numFmt w:val="decimal"/>
      <w:lvlText w:val=""/>
      <w:lvlJc w:val="left"/>
    </w:lvl>
    <w:lvl w:ilvl="2" w:tplc="8DBA9AD8">
      <w:numFmt w:val="decimal"/>
      <w:lvlText w:val=""/>
      <w:lvlJc w:val="left"/>
    </w:lvl>
    <w:lvl w:ilvl="3" w:tplc="FA4A6FF2">
      <w:numFmt w:val="decimal"/>
      <w:lvlText w:val=""/>
      <w:lvlJc w:val="left"/>
    </w:lvl>
    <w:lvl w:ilvl="4" w:tplc="F15E509C">
      <w:numFmt w:val="decimal"/>
      <w:lvlText w:val=""/>
      <w:lvlJc w:val="left"/>
    </w:lvl>
    <w:lvl w:ilvl="5" w:tplc="D674AF22">
      <w:numFmt w:val="decimal"/>
      <w:lvlText w:val=""/>
      <w:lvlJc w:val="left"/>
    </w:lvl>
    <w:lvl w:ilvl="6" w:tplc="4A121824">
      <w:numFmt w:val="decimal"/>
      <w:lvlText w:val=""/>
      <w:lvlJc w:val="left"/>
    </w:lvl>
    <w:lvl w:ilvl="7" w:tplc="A4F61C6C">
      <w:numFmt w:val="decimal"/>
      <w:lvlText w:val=""/>
      <w:lvlJc w:val="left"/>
    </w:lvl>
    <w:lvl w:ilvl="8" w:tplc="DF0A0C5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76423"/>
    <w:rsid w:val="00337AEF"/>
    <w:rsid w:val="00E7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2019-04-15T09:53:00Z</dcterms:created>
  <dcterms:modified xsi:type="dcterms:W3CDTF">2019-04-18T10:10:00Z</dcterms:modified>
</cp:coreProperties>
</file>